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D3B66" w14:textId="77777777" w:rsidR="0006570C" w:rsidRDefault="0006570C" w:rsidP="0006570C">
      <w:pPr>
        <w:jc w:val="center"/>
        <w:rPr>
          <w:rFonts w:ascii="Arial" w:hAnsi="Arial" w:cs="Arial"/>
          <w:sz w:val="40"/>
          <w:szCs w:val="40"/>
        </w:rPr>
      </w:pPr>
      <w:r>
        <w:rPr>
          <w:rFonts w:ascii="Arial" w:hAnsi="Arial" w:cs="Arial"/>
          <w:sz w:val="40"/>
          <w:szCs w:val="40"/>
        </w:rPr>
        <w:t>&lt;</w:t>
      </w:r>
      <w:r w:rsidRPr="003E5C79">
        <w:rPr>
          <w:rFonts w:ascii="Arial" w:hAnsi="Arial" w:cs="Arial"/>
          <w:sz w:val="40"/>
          <w:szCs w:val="40"/>
          <w:highlight w:val="yellow"/>
        </w:rPr>
        <w:t>Insert Agency Name Here</w:t>
      </w:r>
      <w:r>
        <w:rPr>
          <w:rFonts w:ascii="Arial" w:hAnsi="Arial" w:cs="Arial"/>
          <w:sz w:val="40"/>
          <w:szCs w:val="40"/>
        </w:rPr>
        <w:t>&gt;</w:t>
      </w:r>
    </w:p>
    <w:p w14:paraId="161C823D" w14:textId="77777777" w:rsidR="00720376" w:rsidRDefault="0060179F" w:rsidP="0060179F">
      <w:pPr>
        <w:tabs>
          <w:tab w:val="center" w:pos="5040"/>
          <w:tab w:val="right" w:pos="10080"/>
        </w:tabs>
        <w:rPr>
          <w:rFonts w:ascii="Arial" w:hAnsi="Arial" w:cs="Arial"/>
          <w:sz w:val="40"/>
          <w:szCs w:val="40"/>
        </w:rPr>
      </w:pPr>
      <w:r>
        <w:rPr>
          <w:rFonts w:ascii="Arial" w:hAnsi="Arial" w:cs="Arial"/>
          <w:sz w:val="40"/>
          <w:szCs w:val="40"/>
        </w:rPr>
        <w:tab/>
      </w:r>
      <w:r w:rsidR="00720376" w:rsidRPr="00C446F9">
        <w:rPr>
          <w:rFonts w:ascii="Arial" w:hAnsi="Arial" w:cs="Arial"/>
          <w:sz w:val="40"/>
          <w:szCs w:val="40"/>
        </w:rPr>
        <w:t>Criminal History Use and Dissemination</w:t>
      </w:r>
      <w:r>
        <w:rPr>
          <w:rFonts w:ascii="Arial" w:hAnsi="Arial" w:cs="Arial"/>
          <w:sz w:val="40"/>
          <w:szCs w:val="40"/>
        </w:rPr>
        <w:tab/>
      </w:r>
    </w:p>
    <w:p w14:paraId="5EBD0AE4" w14:textId="77777777" w:rsidR="00BB7634" w:rsidRPr="00BB7634" w:rsidRDefault="00BB7634" w:rsidP="00720376">
      <w:pPr>
        <w:jc w:val="center"/>
        <w:rPr>
          <w:rFonts w:ascii="Arial" w:hAnsi="Arial" w:cs="Arial"/>
        </w:rPr>
      </w:pPr>
    </w:p>
    <w:p w14:paraId="1557B787" w14:textId="77777777" w:rsidR="00720376" w:rsidRPr="00720376" w:rsidRDefault="00720376">
      <w:pPr>
        <w:rPr>
          <w:rFonts w:ascii="Arial" w:hAnsi="Arial" w:cs="Arial"/>
        </w:rPr>
      </w:pPr>
    </w:p>
    <w:tbl>
      <w:tblPr>
        <w:tblW w:w="9468" w:type="dxa"/>
        <w:jc w:val="center"/>
        <w:tblLook w:val="0000" w:firstRow="0" w:lastRow="0" w:firstColumn="0" w:lastColumn="0" w:noHBand="0" w:noVBand="0"/>
      </w:tblPr>
      <w:tblGrid>
        <w:gridCol w:w="9468"/>
      </w:tblGrid>
      <w:tr w:rsidR="0045541C" w:rsidRPr="00B975FA" w14:paraId="792BFE91" w14:textId="77777777" w:rsidTr="00431B26">
        <w:trPr>
          <w:trHeight w:val="2292"/>
          <w:jc w:val="center"/>
        </w:trPr>
        <w:tc>
          <w:tcPr>
            <w:tcW w:w="9468" w:type="dxa"/>
            <w:tcBorders>
              <w:top w:val="single" w:sz="48" w:space="0" w:color="auto"/>
              <w:left w:val="single" w:sz="48" w:space="0" w:color="auto"/>
              <w:bottom w:val="single" w:sz="48" w:space="0" w:color="auto"/>
              <w:right w:val="single" w:sz="48" w:space="0" w:color="auto"/>
            </w:tcBorders>
            <w:shd w:val="clear" w:color="auto" w:fill="C00000"/>
            <w:vAlign w:val="center"/>
          </w:tcPr>
          <w:p w14:paraId="612882B1" w14:textId="7DB22534" w:rsidR="0045541C" w:rsidRPr="002C5963" w:rsidRDefault="0045541C" w:rsidP="00431B26">
            <w:pPr>
              <w:rPr>
                <w:rFonts w:ascii="Arial" w:hAnsi="Arial" w:cs="Arial"/>
                <w:i/>
                <w:color w:val="FFFFFF"/>
                <w:szCs w:val="28"/>
              </w:rPr>
            </w:pPr>
            <w:r w:rsidRPr="002C5963">
              <w:rPr>
                <w:rFonts w:ascii="Arial" w:hAnsi="Arial" w:cs="Arial"/>
                <w:i/>
                <w:color w:val="FFFFFF"/>
                <w:szCs w:val="28"/>
              </w:rPr>
              <w:t xml:space="preserve">The purpose of this template is to </w:t>
            </w:r>
            <w:r w:rsidRPr="002C5963">
              <w:rPr>
                <w:rFonts w:ascii="Arial" w:hAnsi="Arial" w:cs="Arial"/>
                <w:i/>
                <w:color w:val="FFFFFF"/>
                <w:szCs w:val="28"/>
                <w:u w:val="single"/>
              </w:rPr>
              <w:t>assist</w:t>
            </w:r>
            <w:r w:rsidRPr="002C5963">
              <w:rPr>
                <w:rFonts w:ascii="Arial" w:hAnsi="Arial" w:cs="Arial"/>
                <w:i/>
                <w:color w:val="FFFFFF"/>
                <w:szCs w:val="28"/>
              </w:rPr>
              <w:t xml:space="preserve"> your agency in creating its own procedures.  These are the minimum topics that must be covered</w:t>
            </w:r>
            <w:r w:rsidR="003E5C79">
              <w:rPr>
                <w:rFonts w:ascii="Arial" w:hAnsi="Arial" w:cs="Arial"/>
                <w:i/>
                <w:color w:val="FFFFFF"/>
                <w:szCs w:val="28"/>
              </w:rPr>
              <w:t>:</w:t>
            </w:r>
          </w:p>
          <w:p w14:paraId="6A2AB988" w14:textId="77777777" w:rsidR="0045541C" w:rsidRDefault="0045541C" w:rsidP="0045541C">
            <w:pPr>
              <w:pStyle w:val="ListParagraph"/>
              <w:numPr>
                <w:ilvl w:val="0"/>
                <w:numId w:val="4"/>
              </w:numPr>
              <w:tabs>
                <w:tab w:val="left" w:pos="1005"/>
              </w:tabs>
              <w:spacing w:after="200" w:line="276" w:lineRule="auto"/>
              <w:rPr>
                <w:rFonts w:ascii="Arial" w:hAnsi="Arial" w:cs="Arial"/>
                <w:i/>
                <w:color w:val="FFFFFF"/>
                <w:szCs w:val="28"/>
              </w:rPr>
            </w:pPr>
            <w:r w:rsidRPr="004C0F89">
              <w:rPr>
                <w:rFonts w:ascii="Arial" w:hAnsi="Arial" w:cs="Arial"/>
                <w:i/>
                <w:color w:val="FFFFFF"/>
                <w:szCs w:val="28"/>
              </w:rPr>
              <w:t>The items below in red must be specific and reflect your agency’s current practices.</w:t>
            </w:r>
          </w:p>
          <w:p w14:paraId="041C9291" w14:textId="77777777" w:rsidR="0045541C" w:rsidRDefault="0045541C" w:rsidP="0045541C">
            <w:pPr>
              <w:pStyle w:val="ListParagraph"/>
              <w:numPr>
                <w:ilvl w:val="0"/>
                <w:numId w:val="4"/>
              </w:numPr>
              <w:tabs>
                <w:tab w:val="left" w:pos="1005"/>
              </w:tabs>
              <w:spacing w:after="200" w:line="276" w:lineRule="auto"/>
              <w:rPr>
                <w:rFonts w:ascii="Arial" w:hAnsi="Arial" w:cs="Arial"/>
                <w:i/>
                <w:color w:val="FFFFFF"/>
                <w:szCs w:val="28"/>
              </w:rPr>
            </w:pPr>
            <w:r>
              <w:rPr>
                <w:rFonts w:ascii="Arial" w:hAnsi="Arial" w:cs="Arial"/>
                <w:i/>
                <w:color w:val="FFFFFF"/>
                <w:szCs w:val="28"/>
              </w:rPr>
              <w:t>Remove any items that are not applicable to your agency.</w:t>
            </w:r>
          </w:p>
          <w:p w14:paraId="572F7754" w14:textId="77777777" w:rsidR="0045541C" w:rsidRPr="004C0F89" w:rsidRDefault="0045541C" w:rsidP="0045541C">
            <w:pPr>
              <w:pStyle w:val="ListParagraph"/>
              <w:numPr>
                <w:ilvl w:val="0"/>
                <w:numId w:val="4"/>
              </w:numPr>
              <w:tabs>
                <w:tab w:val="left" w:pos="1005"/>
              </w:tabs>
              <w:spacing w:after="200" w:line="276" w:lineRule="auto"/>
              <w:rPr>
                <w:rFonts w:ascii="Arial" w:hAnsi="Arial" w:cs="Arial"/>
                <w:i/>
                <w:color w:val="FFFFFF"/>
                <w:szCs w:val="28"/>
              </w:rPr>
            </w:pPr>
            <w:r>
              <w:rPr>
                <w:rFonts w:ascii="Arial" w:hAnsi="Arial" w:cs="Arial"/>
                <w:i/>
                <w:szCs w:val="28"/>
              </w:rPr>
              <w:t>F</w:t>
            </w:r>
            <w:r w:rsidRPr="004C0F89">
              <w:rPr>
                <w:rFonts w:ascii="Arial" w:hAnsi="Arial" w:cs="Arial"/>
                <w:i/>
                <w:szCs w:val="28"/>
              </w:rPr>
              <w:t>ormalize with the date and your agency name.</w:t>
            </w:r>
          </w:p>
          <w:p w14:paraId="5301A343" w14:textId="77777777" w:rsidR="0045541C" w:rsidRPr="004C0F89" w:rsidRDefault="0045541C" w:rsidP="0045541C">
            <w:pPr>
              <w:pStyle w:val="ListParagraph"/>
              <w:numPr>
                <w:ilvl w:val="0"/>
                <w:numId w:val="4"/>
              </w:numPr>
              <w:tabs>
                <w:tab w:val="left" w:pos="1005"/>
              </w:tabs>
              <w:spacing w:line="276" w:lineRule="auto"/>
              <w:rPr>
                <w:rFonts w:ascii="Arial" w:hAnsi="Arial" w:cs="Arial"/>
                <w:i/>
                <w:color w:val="FFFFFF"/>
                <w:szCs w:val="28"/>
              </w:rPr>
            </w:pPr>
            <w:r w:rsidRPr="004C0F89">
              <w:rPr>
                <w:rFonts w:ascii="Arial" w:hAnsi="Arial" w:cs="Arial"/>
                <w:i/>
                <w:szCs w:val="28"/>
              </w:rPr>
              <w:t xml:space="preserve">Remove the red box </w:t>
            </w:r>
            <w:r>
              <w:rPr>
                <w:rFonts w:ascii="Arial" w:hAnsi="Arial" w:cs="Arial"/>
                <w:i/>
                <w:szCs w:val="28"/>
              </w:rPr>
              <w:t>once the procedure is updated and completed.</w:t>
            </w:r>
          </w:p>
          <w:p w14:paraId="00E121B4" w14:textId="77777777" w:rsidR="0045541C" w:rsidRPr="004C0F89" w:rsidRDefault="0045541C" w:rsidP="00431B26">
            <w:pPr>
              <w:pStyle w:val="ListParagraph"/>
              <w:tabs>
                <w:tab w:val="left" w:pos="1005"/>
              </w:tabs>
              <w:rPr>
                <w:rFonts w:ascii="Arial" w:hAnsi="Arial" w:cs="Arial"/>
                <w:i/>
                <w:color w:val="FFFFFF"/>
                <w:szCs w:val="28"/>
              </w:rPr>
            </w:pPr>
          </w:p>
          <w:p w14:paraId="57D69A21" w14:textId="77777777" w:rsidR="0045541C" w:rsidRDefault="0045541C" w:rsidP="00431B26">
            <w:pPr>
              <w:rPr>
                <w:rFonts w:ascii="Arial" w:hAnsi="Arial" w:cs="Arial"/>
                <w:i/>
                <w:color w:val="FFFFFF"/>
                <w:szCs w:val="28"/>
              </w:rPr>
            </w:pPr>
            <w:r w:rsidRPr="002C5963">
              <w:rPr>
                <w:rFonts w:ascii="Arial" w:hAnsi="Arial" w:cs="Arial"/>
                <w:i/>
                <w:color w:val="FFFFFF"/>
                <w:szCs w:val="28"/>
              </w:rPr>
              <w:t>If your procedure does not reflect the actual practice at your agency, then you will be found out of compliance.</w:t>
            </w:r>
          </w:p>
          <w:p w14:paraId="5EE3D67A" w14:textId="77777777" w:rsidR="0045541C" w:rsidRPr="002C5963" w:rsidRDefault="0045541C" w:rsidP="00431B26">
            <w:pPr>
              <w:rPr>
                <w:rFonts w:ascii="Arial" w:hAnsi="Arial" w:cs="Arial"/>
                <w:i/>
                <w:color w:val="FFFFFF"/>
                <w:szCs w:val="28"/>
              </w:rPr>
            </w:pPr>
          </w:p>
          <w:p w14:paraId="65A8009A" w14:textId="578EA64C" w:rsidR="0045541C" w:rsidRPr="002C5963" w:rsidRDefault="0045541C" w:rsidP="0066433F">
            <w:pPr>
              <w:rPr>
                <w:rFonts w:ascii="Arial" w:hAnsi="Arial" w:cs="Arial"/>
                <w:i/>
                <w:color w:val="FFFFFF"/>
                <w:sz w:val="28"/>
                <w:szCs w:val="28"/>
              </w:rPr>
            </w:pPr>
            <w:r w:rsidRPr="002C5963">
              <w:rPr>
                <w:rFonts w:ascii="Arial" w:hAnsi="Arial" w:cs="Arial"/>
                <w:i/>
                <w:color w:val="FFFFFF" w:themeColor="background1"/>
                <w:sz w:val="18"/>
                <w:szCs w:val="18"/>
              </w:rPr>
              <w:t>A</w:t>
            </w:r>
            <w:r>
              <w:rPr>
                <w:rFonts w:ascii="Arial" w:hAnsi="Arial" w:cs="Arial"/>
                <w:i/>
                <w:color w:val="FFFFFF" w:themeColor="background1"/>
                <w:sz w:val="18"/>
                <w:szCs w:val="18"/>
              </w:rPr>
              <w:t>CCE</w:t>
            </w:r>
            <w:r w:rsidR="0060179F">
              <w:rPr>
                <w:rFonts w:ascii="Arial" w:hAnsi="Arial" w:cs="Arial"/>
                <w:i/>
                <w:color w:val="FFFFFF" w:themeColor="background1"/>
                <w:sz w:val="18"/>
                <w:szCs w:val="18"/>
              </w:rPr>
              <w:t xml:space="preserve">SS Section revised </w:t>
            </w:r>
            <w:r w:rsidR="0066433F">
              <w:rPr>
                <w:rFonts w:ascii="Arial" w:hAnsi="Arial" w:cs="Arial"/>
                <w:i/>
                <w:color w:val="FFFFFF" w:themeColor="background1"/>
                <w:sz w:val="18"/>
                <w:szCs w:val="18"/>
              </w:rPr>
              <w:t xml:space="preserve">March </w:t>
            </w:r>
            <w:r w:rsidR="0060179F">
              <w:rPr>
                <w:rFonts w:ascii="Arial" w:hAnsi="Arial" w:cs="Arial"/>
                <w:i/>
                <w:color w:val="FFFFFF" w:themeColor="background1"/>
                <w:sz w:val="18"/>
                <w:szCs w:val="18"/>
              </w:rPr>
              <w:t>202</w:t>
            </w:r>
            <w:r w:rsidR="0066433F">
              <w:rPr>
                <w:rFonts w:ascii="Arial" w:hAnsi="Arial" w:cs="Arial"/>
                <w:i/>
                <w:color w:val="FFFFFF" w:themeColor="background1"/>
                <w:sz w:val="18"/>
                <w:szCs w:val="18"/>
              </w:rPr>
              <w:t>1</w:t>
            </w:r>
          </w:p>
        </w:tc>
      </w:tr>
    </w:tbl>
    <w:p w14:paraId="27D1ECB9" w14:textId="77777777" w:rsidR="0045541C" w:rsidRDefault="0045541C" w:rsidP="0045541C">
      <w:pPr>
        <w:pStyle w:val="ListParagraph"/>
        <w:rPr>
          <w:rFonts w:ascii="Arial" w:hAnsi="Arial" w:cs="Arial"/>
        </w:rPr>
      </w:pPr>
    </w:p>
    <w:p w14:paraId="3B734C59" w14:textId="77777777" w:rsidR="00720376" w:rsidRDefault="00720376" w:rsidP="00720376">
      <w:pPr>
        <w:pStyle w:val="ListParagraph"/>
        <w:numPr>
          <w:ilvl w:val="0"/>
          <w:numId w:val="1"/>
        </w:numPr>
        <w:rPr>
          <w:rFonts w:ascii="Arial" w:hAnsi="Arial" w:cs="Arial"/>
        </w:rPr>
      </w:pPr>
      <w:r>
        <w:rPr>
          <w:rFonts w:ascii="Arial" w:hAnsi="Arial" w:cs="Arial"/>
        </w:rPr>
        <w:t xml:space="preserve">The criminal </w:t>
      </w:r>
      <w:r w:rsidRPr="00C5370E">
        <w:rPr>
          <w:rFonts w:ascii="Arial" w:hAnsi="Arial" w:cs="Arial"/>
        </w:rPr>
        <w:t>history inquiry must contain the following information:</w:t>
      </w:r>
    </w:p>
    <w:p w14:paraId="5144D5B0" w14:textId="77777777" w:rsidR="005D73B1" w:rsidRDefault="005D73B1" w:rsidP="00720376">
      <w:pPr>
        <w:pStyle w:val="ListParagraph"/>
        <w:numPr>
          <w:ilvl w:val="1"/>
          <w:numId w:val="1"/>
        </w:numPr>
        <w:rPr>
          <w:rFonts w:ascii="Arial" w:hAnsi="Arial" w:cs="Arial"/>
        </w:rPr>
      </w:pPr>
      <w:r w:rsidRPr="00720376">
        <w:rPr>
          <w:rFonts w:ascii="Arial" w:hAnsi="Arial" w:cs="Arial"/>
        </w:rPr>
        <w:t>Identify the specific ty</w:t>
      </w:r>
      <w:r>
        <w:rPr>
          <w:rFonts w:ascii="Arial" w:hAnsi="Arial" w:cs="Arial"/>
        </w:rPr>
        <w:t>pe of request (QH, QWH, QR, QI)</w:t>
      </w:r>
      <w:r w:rsidRPr="00720376">
        <w:rPr>
          <w:rFonts w:ascii="Arial" w:hAnsi="Arial" w:cs="Arial"/>
        </w:rPr>
        <w:t xml:space="preserve">  </w:t>
      </w:r>
    </w:p>
    <w:p w14:paraId="58C6953B" w14:textId="77777777" w:rsidR="00720376" w:rsidRPr="00720376" w:rsidRDefault="00720376" w:rsidP="00720376">
      <w:pPr>
        <w:pStyle w:val="ListParagraph"/>
        <w:numPr>
          <w:ilvl w:val="1"/>
          <w:numId w:val="1"/>
        </w:numPr>
        <w:rPr>
          <w:rFonts w:ascii="Arial" w:hAnsi="Arial" w:cs="Arial"/>
        </w:rPr>
      </w:pPr>
      <w:r w:rsidRPr="00720376">
        <w:rPr>
          <w:rFonts w:ascii="Arial" w:hAnsi="Arial" w:cs="Arial"/>
        </w:rPr>
        <w:t>The Attention (ATN) Field must contain the following:</w:t>
      </w:r>
    </w:p>
    <w:p w14:paraId="5557DF89" w14:textId="77777777" w:rsidR="00213DD9" w:rsidRDefault="00213DD9" w:rsidP="0006570C">
      <w:pPr>
        <w:pStyle w:val="ListParagraph"/>
        <w:numPr>
          <w:ilvl w:val="2"/>
          <w:numId w:val="1"/>
        </w:numPr>
        <w:rPr>
          <w:rFonts w:ascii="Arial" w:hAnsi="Arial" w:cs="Arial"/>
        </w:rPr>
      </w:pPr>
      <w:r>
        <w:rPr>
          <w:rFonts w:ascii="Arial" w:hAnsi="Arial" w:cs="Arial"/>
        </w:rPr>
        <w:t>Requestor Information</w:t>
      </w:r>
    </w:p>
    <w:p w14:paraId="27276236" w14:textId="77777777" w:rsidR="00A20F16" w:rsidRDefault="00720376" w:rsidP="00213DD9">
      <w:pPr>
        <w:pStyle w:val="ListParagraph"/>
        <w:numPr>
          <w:ilvl w:val="3"/>
          <w:numId w:val="1"/>
        </w:numPr>
        <w:rPr>
          <w:rFonts w:ascii="Arial" w:hAnsi="Arial" w:cs="Arial"/>
        </w:rPr>
      </w:pPr>
      <w:r w:rsidRPr="00A20F16">
        <w:rPr>
          <w:rFonts w:ascii="Arial" w:hAnsi="Arial" w:cs="Arial"/>
        </w:rPr>
        <w:t>First initial and last name</w:t>
      </w:r>
      <w:r w:rsidR="00A20F16">
        <w:rPr>
          <w:rFonts w:ascii="Arial" w:hAnsi="Arial" w:cs="Arial"/>
        </w:rPr>
        <w:t xml:space="preserve"> and/or u</w:t>
      </w:r>
      <w:r w:rsidRPr="00A20F16">
        <w:rPr>
          <w:rFonts w:ascii="Arial" w:hAnsi="Arial" w:cs="Arial"/>
        </w:rPr>
        <w:t>nique identifier of the pe</w:t>
      </w:r>
      <w:r w:rsidR="00A20F16">
        <w:rPr>
          <w:rFonts w:ascii="Arial" w:hAnsi="Arial" w:cs="Arial"/>
        </w:rPr>
        <w:t>rson requesting the information</w:t>
      </w:r>
      <w:r w:rsidRPr="00A20F16">
        <w:rPr>
          <w:rFonts w:ascii="Arial" w:hAnsi="Arial" w:cs="Arial"/>
        </w:rPr>
        <w:t xml:space="preserve">  </w:t>
      </w:r>
    </w:p>
    <w:p w14:paraId="2CEF8A7C" w14:textId="77777777" w:rsidR="00213DD9" w:rsidRPr="00A20F16" w:rsidRDefault="00720376" w:rsidP="00A20F16">
      <w:pPr>
        <w:pStyle w:val="ListParagraph"/>
        <w:numPr>
          <w:ilvl w:val="4"/>
          <w:numId w:val="1"/>
        </w:numPr>
        <w:rPr>
          <w:rFonts w:ascii="Arial" w:hAnsi="Arial" w:cs="Arial"/>
        </w:rPr>
      </w:pPr>
      <w:r w:rsidRPr="00A20F16">
        <w:rPr>
          <w:rFonts w:ascii="Arial" w:hAnsi="Arial" w:cs="Arial"/>
        </w:rPr>
        <w:t>A unique identifier of the requestor might be a personnel number that does not</w:t>
      </w:r>
      <w:r w:rsidR="005D73B1" w:rsidRPr="00A20F16">
        <w:rPr>
          <w:rFonts w:ascii="Arial" w:hAnsi="Arial" w:cs="Arial"/>
        </w:rPr>
        <w:t xml:space="preserve"> change throughout their career</w:t>
      </w:r>
    </w:p>
    <w:p w14:paraId="7CA07ADB" w14:textId="77777777" w:rsidR="00213DD9" w:rsidRDefault="00937592" w:rsidP="00720376">
      <w:pPr>
        <w:pStyle w:val="ListParagraph"/>
        <w:numPr>
          <w:ilvl w:val="2"/>
          <w:numId w:val="1"/>
        </w:numPr>
        <w:rPr>
          <w:rFonts w:ascii="Arial" w:hAnsi="Arial" w:cs="Arial"/>
        </w:rPr>
      </w:pPr>
      <w:r>
        <w:rPr>
          <w:rFonts w:ascii="Arial" w:hAnsi="Arial" w:cs="Arial"/>
        </w:rPr>
        <w:t>C</w:t>
      </w:r>
      <w:r w:rsidR="00213DD9">
        <w:rPr>
          <w:rFonts w:ascii="Arial" w:hAnsi="Arial" w:cs="Arial"/>
        </w:rPr>
        <w:t xml:space="preserve">riminal </w:t>
      </w:r>
      <w:r>
        <w:rPr>
          <w:rFonts w:ascii="Arial" w:hAnsi="Arial" w:cs="Arial"/>
        </w:rPr>
        <w:t>Justice R</w:t>
      </w:r>
      <w:r w:rsidR="00213DD9">
        <w:rPr>
          <w:rFonts w:ascii="Arial" w:hAnsi="Arial" w:cs="Arial"/>
        </w:rPr>
        <w:t>eason</w:t>
      </w:r>
    </w:p>
    <w:p w14:paraId="33960C29" w14:textId="77777777" w:rsidR="00A20F16" w:rsidRDefault="00720376" w:rsidP="00937592">
      <w:pPr>
        <w:pStyle w:val="ListParagraph"/>
        <w:numPr>
          <w:ilvl w:val="3"/>
          <w:numId w:val="1"/>
        </w:numPr>
        <w:rPr>
          <w:rFonts w:ascii="Arial" w:hAnsi="Arial" w:cs="Arial"/>
        </w:rPr>
      </w:pPr>
      <w:r w:rsidRPr="00213DD9">
        <w:rPr>
          <w:rFonts w:ascii="Arial" w:hAnsi="Arial" w:cs="Arial"/>
        </w:rPr>
        <w:t xml:space="preserve">The reason can be a case number or a </w:t>
      </w:r>
      <w:r w:rsidR="0046334A">
        <w:rPr>
          <w:rFonts w:ascii="Arial" w:hAnsi="Arial" w:cs="Arial"/>
        </w:rPr>
        <w:t>specific</w:t>
      </w:r>
      <w:r w:rsidR="00A20F16">
        <w:rPr>
          <w:rFonts w:ascii="Arial" w:hAnsi="Arial" w:cs="Arial"/>
        </w:rPr>
        <w:t xml:space="preserve"> criminal justice reason</w:t>
      </w:r>
    </w:p>
    <w:p w14:paraId="1E5D4A40" w14:textId="77777777" w:rsidR="00937592" w:rsidRPr="00937592" w:rsidRDefault="00937592" w:rsidP="00A20F16">
      <w:pPr>
        <w:pStyle w:val="ListParagraph"/>
        <w:numPr>
          <w:ilvl w:val="4"/>
          <w:numId w:val="1"/>
        </w:numPr>
        <w:rPr>
          <w:rFonts w:ascii="Arial" w:hAnsi="Arial" w:cs="Arial"/>
        </w:rPr>
      </w:pPr>
      <w:r w:rsidRPr="00937592">
        <w:rPr>
          <w:rFonts w:ascii="Arial" w:hAnsi="Arial" w:cs="Arial"/>
          <w:color w:val="000000" w:themeColor="text1"/>
        </w:rPr>
        <w:t xml:space="preserve">Generic reasons </w:t>
      </w:r>
      <w:r w:rsidR="00A20F16">
        <w:rPr>
          <w:rFonts w:ascii="Arial" w:hAnsi="Arial" w:cs="Arial"/>
          <w:color w:val="000000" w:themeColor="text1"/>
        </w:rPr>
        <w:t>(</w:t>
      </w:r>
      <w:r w:rsidRPr="00937592">
        <w:rPr>
          <w:rFonts w:ascii="Arial" w:hAnsi="Arial" w:cs="Arial"/>
          <w:color w:val="000000" w:themeColor="text1"/>
        </w:rPr>
        <w:t xml:space="preserve">investigation, </w:t>
      </w:r>
      <w:r w:rsidR="0060179F">
        <w:rPr>
          <w:rFonts w:ascii="Arial" w:hAnsi="Arial" w:cs="Arial"/>
          <w:color w:val="000000" w:themeColor="text1"/>
        </w:rPr>
        <w:t>suspicious</w:t>
      </w:r>
      <w:r w:rsidRPr="00937592">
        <w:rPr>
          <w:rFonts w:ascii="Arial" w:hAnsi="Arial" w:cs="Arial"/>
          <w:color w:val="000000" w:themeColor="text1"/>
        </w:rPr>
        <w:t>, risk, ID verify</w:t>
      </w:r>
      <w:r w:rsidR="00A20F16">
        <w:rPr>
          <w:rFonts w:ascii="Arial" w:hAnsi="Arial" w:cs="Arial"/>
          <w:color w:val="000000" w:themeColor="text1"/>
        </w:rPr>
        <w:t>, etc.)</w:t>
      </w:r>
      <w:r w:rsidRPr="00937592">
        <w:rPr>
          <w:rFonts w:ascii="Arial" w:hAnsi="Arial" w:cs="Arial"/>
          <w:color w:val="000000" w:themeColor="text1"/>
        </w:rPr>
        <w:t xml:space="preserve"> are considered too</w:t>
      </w:r>
      <w:r w:rsidR="005D73B1">
        <w:rPr>
          <w:rFonts w:ascii="Arial" w:hAnsi="Arial" w:cs="Arial"/>
          <w:color w:val="000000" w:themeColor="text1"/>
        </w:rPr>
        <w:t xml:space="preserve"> </w:t>
      </w:r>
      <w:r w:rsidR="00A20F16">
        <w:rPr>
          <w:rFonts w:ascii="Arial" w:hAnsi="Arial" w:cs="Arial"/>
          <w:color w:val="000000" w:themeColor="text1"/>
        </w:rPr>
        <w:t>vague and will be a</w:t>
      </w:r>
      <w:r w:rsidR="005D73B1">
        <w:rPr>
          <w:rFonts w:ascii="Arial" w:hAnsi="Arial" w:cs="Arial"/>
          <w:color w:val="000000" w:themeColor="text1"/>
        </w:rPr>
        <w:t xml:space="preserve"> compliance issue</w:t>
      </w:r>
    </w:p>
    <w:p w14:paraId="7BF64C6B" w14:textId="77777777" w:rsidR="00A20F16" w:rsidRDefault="00720376" w:rsidP="0046334A">
      <w:pPr>
        <w:pStyle w:val="ListParagraph"/>
        <w:numPr>
          <w:ilvl w:val="4"/>
          <w:numId w:val="1"/>
        </w:numPr>
        <w:rPr>
          <w:rFonts w:ascii="Arial" w:hAnsi="Arial" w:cs="Arial"/>
          <w:color w:val="FF0000"/>
        </w:rPr>
      </w:pPr>
      <w:r w:rsidRPr="00720376">
        <w:rPr>
          <w:rFonts w:ascii="Arial" w:hAnsi="Arial" w:cs="Arial"/>
          <w:color w:val="FF0000"/>
        </w:rPr>
        <w:t>If your agency uses abbreviations, there must be an agency approved abbreviations list.  The list is required to be available during</w:t>
      </w:r>
      <w:r w:rsidR="005D73B1">
        <w:rPr>
          <w:rFonts w:ascii="Arial" w:hAnsi="Arial" w:cs="Arial"/>
          <w:color w:val="FF0000"/>
        </w:rPr>
        <w:t xml:space="preserve"> the audit process</w:t>
      </w:r>
    </w:p>
    <w:p w14:paraId="32DE968A" w14:textId="77777777" w:rsidR="00A20F16" w:rsidRDefault="00937592" w:rsidP="00A20F16">
      <w:pPr>
        <w:pStyle w:val="ListParagraph"/>
        <w:numPr>
          <w:ilvl w:val="5"/>
          <w:numId w:val="1"/>
        </w:numPr>
        <w:rPr>
          <w:rFonts w:ascii="Arial" w:hAnsi="Arial" w:cs="Arial"/>
          <w:color w:val="FF0000"/>
        </w:rPr>
      </w:pPr>
      <w:r>
        <w:rPr>
          <w:rFonts w:ascii="Arial" w:hAnsi="Arial" w:cs="Arial"/>
          <w:color w:val="FF0000"/>
        </w:rPr>
        <w:t>Examples below:</w:t>
      </w:r>
    </w:p>
    <w:p w14:paraId="2041F4BE" w14:textId="77777777" w:rsidR="00A20F16" w:rsidRPr="00A20F16" w:rsidRDefault="00937592" w:rsidP="00A20F16">
      <w:pPr>
        <w:ind w:left="4680"/>
        <w:rPr>
          <w:rFonts w:ascii="Arial" w:hAnsi="Arial" w:cs="Arial"/>
          <w:color w:val="FF0000"/>
        </w:rPr>
      </w:pPr>
      <w:r w:rsidRPr="00A20F16">
        <w:rPr>
          <w:rFonts w:ascii="Arial" w:hAnsi="Arial" w:cs="Arial"/>
          <w:color w:val="FF0000"/>
        </w:rPr>
        <w:t>DUI = Driving under the Influence</w:t>
      </w:r>
    </w:p>
    <w:p w14:paraId="1D56D0E0" w14:textId="77777777" w:rsidR="00937592" w:rsidRPr="00A20F16" w:rsidRDefault="00937592" w:rsidP="00A20F16">
      <w:pPr>
        <w:ind w:left="4680"/>
        <w:rPr>
          <w:rFonts w:ascii="Arial" w:hAnsi="Arial" w:cs="Arial"/>
          <w:color w:val="FF0000"/>
        </w:rPr>
      </w:pPr>
      <w:r w:rsidRPr="00A20F16">
        <w:rPr>
          <w:rFonts w:ascii="Arial" w:hAnsi="Arial" w:cs="Arial"/>
          <w:color w:val="FF0000"/>
        </w:rPr>
        <w:t xml:space="preserve">CJA = Criminal Justice Applicant </w:t>
      </w:r>
    </w:p>
    <w:p w14:paraId="2697EF87" w14:textId="77777777" w:rsidR="00720376" w:rsidRPr="00937592" w:rsidRDefault="00720376" w:rsidP="00936F3C">
      <w:pPr>
        <w:pStyle w:val="ListParagraph"/>
        <w:numPr>
          <w:ilvl w:val="3"/>
          <w:numId w:val="1"/>
        </w:numPr>
        <w:rPr>
          <w:rFonts w:ascii="Arial" w:hAnsi="Arial" w:cs="Arial"/>
          <w:color w:val="FF0000"/>
        </w:rPr>
      </w:pPr>
      <w:r w:rsidRPr="00720376">
        <w:rPr>
          <w:rFonts w:ascii="Arial" w:hAnsi="Arial" w:cs="Arial"/>
        </w:rPr>
        <w:t xml:space="preserve">Examples: </w:t>
      </w:r>
      <w:r w:rsidR="00937592" w:rsidRPr="00937592">
        <w:rPr>
          <w:rFonts w:ascii="Arial" w:hAnsi="Arial" w:cs="Arial"/>
          <w:color w:val="FF0000"/>
        </w:rPr>
        <w:t>Use specific examples from your agency</w:t>
      </w:r>
    </w:p>
    <w:p w14:paraId="2DCCD2D4" w14:textId="77777777" w:rsidR="00720376" w:rsidRPr="00937592" w:rsidRDefault="00720376" w:rsidP="00936F3C">
      <w:pPr>
        <w:pStyle w:val="ListParagraph"/>
        <w:numPr>
          <w:ilvl w:val="4"/>
          <w:numId w:val="1"/>
        </w:numPr>
        <w:rPr>
          <w:rFonts w:ascii="Arial" w:hAnsi="Arial" w:cs="Arial"/>
          <w:color w:val="FF0000"/>
        </w:rPr>
      </w:pPr>
      <w:r w:rsidRPr="00937592">
        <w:rPr>
          <w:rFonts w:ascii="Arial" w:hAnsi="Arial" w:cs="Arial"/>
          <w:color w:val="FF0000"/>
        </w:rPr>
        <w:t xml:space="preserve">S THOMPSON THEFT </w:t>
      </w:r>
    </w:p>
    <w:p w14:paraId="25C0DF1E" w14:textId="77777777" w:rsidR="00720376" w:rsidRPr="00937592" w:rsidRDefault="00720376" w:rsidP="00936F3C">
      <w:pPr>
        <w:pStyle w:val="ListParagraph"/>
        <w:numPr>
          <w:ilvl w:val="4"/>
          <w:numId w:val="1"/>
        </w:numPr>
        <w:rPr>
          <w:rFonts w:ascii="Arial" w:hAnsi="Arial" w:cs="Arial"/>
        </w:rPr>
      </w:pPr>
      <w:r w:rsidRPr="00937592">
        <w:rPr>
          <w:rFonts w:ascii="Arial" w:hAnsi="Arial" w:cs="Arial"/>
          <w:color w:val="FF0000"/>
        </w:rPr>
        <w:t>S THOMPSON 15-00497B</w:t>
      </w:r>
    </w:p>
    <w:p w14:paraId="733C3C0A" w14:textId="705DE09B" w:rsidR="00936F3C" w:rsidRDefault="00720376" w:rsidP="0006570C">
      <w:pPr>
        <w:pStyle w:val="ListParagraph"/>
        <w:numPr>
          <w:ilvl w:val="1"/>
          <w:numId w:val="1"/>
        </w:numPr>
        <w:rPr>
          <w:rFonts w:ascii="Arial" w:hAnsi="Arial" w:cs="Arial"/>
        </w:rPr>
      </w:pPr>
      <w:r w:rsidRPr="00720376">
        <w:rPr>
          <w:rFonts w:ascii="Arial" w:hAnsi="Arial" w:cs="Arial"/>
        </w:rPr>
        <w:t>Pr</w:t>
      </w:r>
      <w:r w:rsidR="00D500F3">
        <w:rPr>
          <w:rFonts w:ascii="Arial" w:hAnsi="Arial" w:cs="Arial"/>
        </w:rPr>
        <w:t>oper purpose codes must be used</w:t>
      </w:r>
      <w:r w:rsidRPr="00720376">
        <w:rPr>
          <w:rFonts w:ascii="Arial" w:hAnsi="Arial" w:cs="Arial"/>
        </w:rPr>
        <w:t xml:space="preserve">  </w:t>
      </w:r>
    </w:p>
    <w:p w14:paraId="68D84A09" w14:textId="77777777" w:rsidR="00720376" w:rsidRDefault="00720376" w:rsidP="0006570C">
      <w:pPr>
        <w:pStyle w:val="ListParagraph"/>
        <w:numPr>
          <w:ilvl w:val="2"/>
          <w:numId w:val="1"/>
        </w:numPr>
        <w:rPr>
          <w:rFonts w:ascii="Arial" w:hAnsi="Arial" w:cs="Arial"/>
        </w:rPr>
      </w:pPr>
      <w:r w:rsidRPr="00720376">
        <w:rPr>
          <w:rFonts w:ascii="Arial" w:hAnsi="Arial" w:cs="Arial"/>
        </w:rPr>
        <w:t>If you are unsure about which purpose code to use, you m</w:t>
      </w:r>
      <w:r w:rsidR="00937592">
        <w:rPr>
          <w:rFonts w:ascii="Arial" w:hAnsi="Arial" w:cs="Arial"/>
        </w:rPr>
        <w:t>ay refer to the ACCESS Operations</w:t>
      </w:r>
      <w:r w:rsidR="005D73B1">
        <w:rPr>
          <w:rFonts w:ascii="Arial" w:hAnsi="Arial" w:cs="Arial"/>
        </w:rPr>
        <w:t xml:space="preserve"> Manual</w:t>
      </w:r>
      <w:r w:rsidR="00A46872">
        <w:rPr>
          <w:rFonts w:ascii="Arial" w:hAnsi="Arial" w:cs="Arial"/>
        </w:rPr>
        <w:t xml:space="preserve"> – Criminal History Chapter</w:t>
      </w:r>
    </w:p>
    <w:p w14:paraId="4C9D2598" w14:textId="77777777" w:rsidR="00720376" w:rsidRDefault="00720376" w:rsidP="00720376">
      <w:pPr>
        <w:ind w:left="2880" w:hanging="720"/>
        <w:rPr>
          <w:rFonts w:ascii="Arial" w:hAnsi="Arial" w:cs="Arial"/>
        </w:rPr>
      </w:pPr>
      <w:r w:rsidRPr="00720376">
        <w:rPr>
          <w:rFonts w:ascii="Arial" w:hAnsi="Arial" w:cs="Arial"/>
          <w:b/>
        </w:rPr>
        <w:t>C</w:t>
      </w:r>
      <w:r w:rsidRPr="00720376">
        <w:rPr>
          <w:rFonts w:ascii="Arial" w:hAnsi="Arial" w:cs="Arial"/>
        </w:rPr>
        <w:t xml:space="preserve">   </w:t>
      </w:r>
      <w:r w:rsidRPr="00720376">
        <w:rPr>
          <w:rFonts w:ascii="Arial" w:hAnsi="Arial" w:cs="Arial"/>
        </w:rPr>
        <w:tab/>
        <w:t xml:space="preserve">Use this purpose code for official duties in connection with the administration of criminal justice (i.e. crimes, non-applicant riders </w:t>
      </w:r>
      <w:r w:rsidRPr="00720376">
        <w:rPr>
          <w:rFonts w:ascii="Arial" w:hAnsi="Arial" w:cs="Arial"/>
        </w:rPr>
        <w:lastRenderedPageBreak/>
        <w:t>and contractors or vendors not involved in the admi</w:t>
      </w:r>
      <w:r w:rsidR="005D73B1">
        <w:rPr>
          <w:rFonts w:ascii="Arial" w:hAnsi="Arial" w:cs="Arial"/>
        </w:rPr>
        <w:t>nistration of criminal justice)</w:t>
      </w:r>
    </w:p>
    <w:p w14:paraId="43B80864" w14:textId="77777777" w:rsidR="00720376" w:rsidRDefault="00720376" w:rsidP="00720376">
      <w:pPr>
        <w:ind w:left="2880" w:hanging="720"/>
        <w:rPr>
          <w:rFonts w:ascii="Arial" w:hAnsi="Arial" w:cs="Arial"/>
        </w:rPr>
      </w:pPr>
      <w:r w:rsidRPr="00AD0557">
        <w:rPr>
          <w:rFonts w:ascii="Arial" w:hAnsi="Arial" w:cs="Arial"/>
          <w:b/>
        </w:rPr>
        <w:t xml:space="preserve">J    </w:t>
      </w:r>
      <w:r>
        <w:rPr>
          <w:rFonts w:ascii="Arial" w:hAnsi="Arial" w:cs="Arial"/>
          <w:b/>
        </w:rPr>
        <w:tab/>
      </w:r>
      <w:r w:rsidRPr="00AD0557">
        <w:rPr>
          <w:rFonts w:ascii="Arial" w:hAnsi="Arial" w:cs="Arial"/>
        </w:rPr>
        <w:t xml:space="preserve">Use this purpose code when </w:t>
      </w:r>
      <w:r w:rsidR="0045541C">
        <w:rPr>
          <w:rFonts w:ascii="Arial" w:hAnsi="Arial" w:cs="Arial"/>
        </w:rPr>
        <w:t xml:space="preserve">conducting the </w:t>
      </w:r>
      <w:r w:rsidRPr="00AD0557">
        <w:rPr>
          <w:rFonts w:ascii="Arial" w:hAnsi="Arial" w:cs="Arial"/>
        </w:rPr>
        <w:t>background</w:t>
      </w:r>
      <w:r w:rsidR="0045541C">
        <w:rPr>
          <w:rFonts w:ascii="Arial" w:hAnsi="Arial" w:cs="Arial"/>
        </w:rPr>
        <w:t xml:space="preserve"> check on</w:t>
      </w:r>
      <w:r w:rsidRPr="00AD0557">
        <w:rPr>
          <w:rFonts w:ascii="Arial" w:hAnsi="Arial" w:cs="Arial"/>
        </w:rPr>
        <w:t xml:space="preserve"> new c</w:t>
      </w:r>
      <w:r>
        <w:rPr>
          <w:rFonts w:ascii="Arial" w:hAnsi="Arial" w:cs="Arial"/>
        </w:rPr>
        <w:t xml:space="preserve">riminal </w:t>
      </w:r>
      <w:r w:rsidRPr="00AD0557">
        <w:rPr>
          <w:rFonts w:ascii="Arial" w:hAnsi="Arial" w:cs="Arial"/>
        </w:rPr>
        <w:t>justice applicants, applicant riders and the</w:t>
      </w:r>
      <w:r>
        <w:rPr>
          <w:rFonts w:ascii="Arial" w:hAnsi="Arial" w:cs="Arial"/>
        </w:rPr>
        <w:t xml:space="preserve"> </w:t>
      </w:r>
      <w:r w:rsidRPr="00AD0557">
        <w:rPr>
          <w:rFonts w:ascii="Arial" w:hAnsi="Arial" w:cs="Arial"/>
        </w:rPr>
        <w:t xml:space="preserve">5 year </w:t>
      </w:r>
    </w:p>
    <w:p w14:paraId="0626CBCF" w14:textId="77777777" w:rsidR="00720376" w:rsidRPr="00AD0557" w:rsidRDefault="00720376" w:rsidP="00720376">
      <w:pPr>
        <w:ind w:left="2160" w:firstLine="720"/>
        <w:rPr>
          <w:rFonts w:ascii="Arial" w:hAnsi="Arial" w:cs="Arial"/>
        </w:rPr>
      </w:pPr>
      <w:proofErr w:type="gramStart"/>
      <w:r w:rsidRPr="00AD0557">
        <w:rPr>
          <w:rFonts w:ascii="Arial" w:hAnsi="Arial" w:cs="Arial"/>
        </w:rPr>
        <w:t>re-background</w:t>
      </w:r>
      <w:proofErr w:type="gramEnd"/>
      <w:r w:rsidRPr="00AD0557">
        <w:rPr>
          <w:rFonts w:ascii="Arial" w:hAnsi="Arial" w:cs="Arial"/>
        </w:rPr>
        <w:t xml:space="preserve"> for</w:t>
      </w:r>
      <w:r w:rsidR="005D73B1">
        <w:rPr>
          <w:rFonts w:ascii="Arial" w:hAnsi="Arial" w:cs="Arial"/>
        </w:rPr>
        <w:t xml:space="preserve"> certified ACCESS users</w:t>
      </w:r>
    </w:p>
    <w:p w14:paraId="196571C2" w14:textId="5C7E7FF3" w:rsidR="00720376" w:rsidRDefault="00720376" w:rsidP="00720376">
      <w:pPr>
        <w:ind w:left="2880" w:hanging="720"/>
        <w:rPr>
          <w:rFonts w:ascii="Arial" w:hAnsi="Arial" w:cs="Arial"/>
          <w:color w:val="FF0000"/>
        </w:rPr>
      </w:pPr>
      <w:r w:rsidRPr="00AD0557">
        <w:rPr>
          <w:rFonts w:ascii="Arial" w:hAnsi="Arial" w:cs="Arial"/>
          <w:b/>
        </w:rPr>
        <w:t xml:space="preserve">F    </w:t>
      </w:r>
      <w:r>
        <w:rPr>
          <w:rFonts w:ascii="Arial" w:hAnsi="Arial" w:cs="Arial"/>
          <w:b/>
        </w:rPr>
        <w:tab/>
      </w:r>
      <w:r w:rsidRPr="00AD0557">
        <w:rPr>
          <w:rFonts w:ascii="Arial" w:hAnsi="Arial" w:cs="Arial"/>
        </w:rPr>
        <w:t xml:space="preserve">Use this purpose code for </w:t>
      </w:r>
      <w:r>
        <w:rPr>
          <w:rFonts w:ascii="Arial" w:hAnsi="Arial" w:cs="Arial"/>
        </w:rPr>
        <w:t>s</w:t>
      </w:r>
      <w:r w:rsidRPr="00AD0557">
        <w:rPr>
          <w:rFonts w:ascii="Arial" w:hAnsi="Arial" w:cs="Arial"/>
        </w:rPr>
        <w:t>ilencer/</w:t>
      </w:r>
      <w:bookmarkStart w:id="0" w:name="_GoBack"/>
      <w:bookmarkEnd w:id="0"/>
      <w:r w:rsidR="00A20F16">
        <w:rPr>
          <w:rFonts w:ascii="Arial" w:hAnsi="Arial" w:cs="Arial"/>
        </w:rPr>
        <w:t>suppressors and for Federal Firearms Licensors</w:t>
      </w:r>
      <w:r w:rsidR="00974968">
        <w:rPr>
          <w:rFonts w:ascii="Arial" w:hAnsi="Arial" w:cs="Arial"/>
        </w:rPr>
        <w:t xml:space="preserve"> (FFL)</w:t>
      </w:r>
      <w:r w:rsidR="0060179F">
        <w:rPr>
          <w:rFonts w:ascii="Arial" w:hAnsi="Arial" w:cs="Arial"/>
        </w:rPr>
        <w:t xml:space="preserve"> </w:t>
      </w:r>
      <w:r w:rsidRPr="00506045">
        <w:rPr>
          <w:rFonts w:ascii="Arial" w:hAnsi="Arial" w:cs="Arial"/>
          <w:color w:val="FF0000"/>
        </w:rPr>
        <w:t xml:space="preserve">Remove this purpose code if </w:t>
      </w:r>
      <w:r w:rsidR="005D73B1">
        <w:rPr>
          <w:rFonts w:ascii="Arial" w:hAnsi="Arial" w:cs="Arial"/>
          <w:color w:val="FF0000"/>
        </w:rPr>
        <w:t>not in use by your agency</w:t>
      </w:r>
    </w:p>
    <w:p w14:paraId="63C9E3BC" w14:textId="77777777" w:rsidR="00A20F16" w:rsidRPr="00A20F16" w:rsidRDefault="00A20F16" w:rsidP="00720376">
      <w:pPr>
        <w:ind w:left="2880" w:hanging="720"/>
        <w:rPr>
          <w:rFonts w:ascii="Arial" w:hAnsi="Arial" w:cs="Arial"/>
        </w:rPr>
      </w:pPr>
      <w:r>
        <w:rPr>
          <w:rFonts w:ascii="Arial" w:hAnsi="Arial" w:cs="Arial"/>
          <w:b/>
        </w:rPr>
        <w:t>D</w:t>
      </w:r>
      <w:r>
        <w:rPr>
          <w:rFonts w:ascii="Arial" w:hAnsi="Arial" w:cs="Arial"/>
          <w:b/>
        </w:rPr>
        <w:tab/>
      </w:r>
      <w:r w:rsidRPr="00A20F16">
        <w:rPr>
          <w:rFonts w:ascii="Arial" w:hAnsi="Arial" w:cs="Arial"/>
        </w:rPr>
        <w:t>Use this purpose code when the criminal history is being requested for a stalking and/or domestic violence case in a court hearing</w:t>
      </w:r>
      <w:r>
        <w:rPr>
          <w:rFonts w:ascii="Arial" w:hAnsi="Arial" w:cs="Arial"/>
        </w:rPr>
        <w:t xml:space="preserve"> </w:t>
      </w:r>
      <w:r w:rsidRPr="00506045">
        <w:rPr>
          <w:rFonts w:ascii="Arial" w:hAnsi="Arial" w:cs="Arial"/>
          <w:color w:val="FF0000"/>
        </w:rPr>
        <w:t xml:space="preserve">Remove this purpose code if </w:t>
      </w:r>
      <w:r>
        <w:rPr>
          <w:rFonts w:ascii="Arial" w:hAnsi="Arial" w:cs="Arial"/>
          <w:color w:val="FF0000"/>
        </w:rPr>
        <w:t>not in use by your agency</w:t>
      </w:r>
    </w:p>
    <w:p w14:paraId="53328F58" w14:textId="77777777" w:rsidR="00720376" w:rsidRDefault="00720376" w:rsidP="00720376">
      <w:pPr>
        <w:pStyle w:val="ListParagraph"/>
        <w:numPr>
          <w:ilvl w:val="1"/>
          <w:numId w:val="1"/>
        </w:numPr>
        <w:rPr>
          <w:rFonts w:ascii="Arial" w:hAnsi="Arial" w:cs="Arial"/>
        </w:rPr>
      </w:pPr>
      <w:r w:rsidRPr="00720376">
        <w:rPr>
          <w:rFonts w:ascii="Arial" w:hAnsi="Arial" w:cs="Arial"/>
        </w:rPr>
        <w:t>The subject’s information that you are querying:</w:t>
      </w:r>
    </w:p>
    <w:p w14:paraId="55B1F9F6" w14:textId="77777777" w:rsidR="00720376" w:rsidRPr="00720376" w:rsidRDefault="005D73B1" w:rsidP="00720376">
      <w:pPr>
        <w:pStyle w:val="ListParagraph"/>
        <w:numPr>
          <w:ilvl w:val="2"/>
          <w:numId w:val="1"/>
        </w:numPr>
        <w:rPr>
          <w:rFonts w:ascii="Arial" w:hAnsi="Arial" w:cs="Arial"/>
        </w:rPr>
      </w:pPr>
      <w:r>
        <w:rPr>
          <w:rFonts w:ascii="Arial" w:hAnsi="Arial" w:cs="Arial"/>
        </w:rPr>
        <w:t>Full name and date of birth</w:t>
      </w:r>
    </w:p>
    <w:p w14:paraId="27CF27CA" w14:textId="77777777" w:rsidR="00720376" w:rsidRPr="005D73B1" w:rsidRDefault="00720376" w:rsidP="005D73B1">
      <w:pPr>
        <w:pStyle w:val="ListParagraph"/>
        <w:numPr>
          <w:ilvl w:val="2"/>
          <w:numId w:val="1"/>
        </w:numPr>
        <w:rPr>
          <w:rFonts w:ascii="Arial" w:hAnsi="Arial" w:cs="Arial"/>
        </w:rPr>
      </w:pPr>
      <w:r w:rsidRPr="00720376">
        <w:rPr>
          <w:rFonts w:ascii="Arial" w:hAnsi="Arial" w:cs="Arial"/>
        </w:rPr>
        <w:t>State Identification (SID) number or Federal Burea</w:t>
      </w:r>
      <w:r w:rsidR="005D73B1">
        <w:rPr>
          <w:rFonts w:ascii="Arial" w:hAnsi="Arial" w:cs="Arial"/>
        </w:rPr>
        <w:t>u of Investigation (FBI) number</w:t>
      </w:r>
    </w:p>
    <w:p w14:paraId="2363B1EC" w14:textId="038E77FB" w:rsidR="003E5C79" w:rsidRDefault="003E5C79" w:rsidP="003E5C79">
      <w:pPr>
        <w:pStyle w:val="ListParagraph"/>
        <w:rPr>
          <w:rFonts w:ascii="Arial" w:hAnsi="Arial" w:cs="Arial"/>
          <w:color w:val="FF0000"/>
        </w:rPr>
      </w:pPr>
      <w:r>
        <w:rPr>
          <w:rFonts w:ascii="Arial" w:hAnsi="Arial" w:cs="Arial"/>
          <w:color w:val="FF0000"/>
        </w:rPr>
        <w:t>Remove this section i</w:t>
      </w:r>
      <w:r w:rsidRPr="00BB7634">
        <w:rPr>
          <w:rFonts w:ascii="Arial" w:hAnsi="Arial" w:cs="Arial"/>
          <w:color w:val="FF0000"/>
        </w:rPr>
        <w:t>f your agency does no</w:t>
      </w:r>
      <w:r>
        <w:rPr>
          <w:rFonts w:ascii="Arial" w:hAnsi="Arial" w:cs="Arial"/>
          <w:color w:val="FF0000"/>
        </w:rPr>
        <w:t>t allow secondary dissemination</w:t>
      </w:r>
    </w:p>
    <w:p w14:paraId="0B9D776F" w14:textId="76764B15" w:rsidR="003E5C79" w:rsidRPr="003E5C79" w:rsidRDefault="003E5C79" w:rsidP="003E5C79">
      <w:pPr>
        <w:pStyle w:val="ListParagraph"/>
        <w:rPr>
          <w:rFonts w:ascii="Arial" w:hAnsi="Arial" w:cs="Arial"/>
          <w:color w:val="FF0000"/>
        </w:rPr>
      </w:pPr>
      <w:r w:rsidRPr="006210AA">
        <w:rPr>
          <w:rFonts w:ascii="Arial" w:hAnsi="Arial" w:cs="Arial"/>
          <w:color w:val="FF0000"/>
        </w:rPr>
        <w:t>If section 2 is removed</w:t>
      </w:r>
      <w:r>
        <w:rPr>
          <w:rFonts w:ascii="Arial" w:hAnsi="Arial" w:cs="Arial"/>
          <w:color w:val="FF0000"/>
        </w:rPr>
        <w:t>,</w:t>
      </w:r>
      <w:r w:rsidRPr="006210AA">
        <w:rPr>
          <w:rFonts w:ascii="Arial" w:hAnsi="Arial" w:cs="Arial"/>
          <w:color w:val="FF0000"/>
        </w:rPr>
        <w:t xml:space="preserve"> state you do not provide secondary dissemination</w:t>
      </w:r>
    </w:p>
    <w:p w14:paraId="5136268E" w14:textId="1060BFD3" w:rsidR="00720376" w:rsidRPr="00720376" w:rsidRDefault="005D73B1" w:rsidP="00720376">
      <w:pPr>
        <w:pStyle w:val="ListParagraph"/>
        <w:numPr>
          <w:ilvl w:val="0"/>
          <w:numId w:val="1"/>
        </w:numPr>
        <w:rPr>
          <w:rFonts w:ascii="Arial" w:hAnsi="Arial" w:cs="Arial"/>
        </w:rPr>
      </w:pPr>
      <w:r w:rsidRPr="005D73B1">
        <w:rPr>
          <w:rFonts w:ascii="Arial" w:hAnsi="Arial" w:cs="Arial"/>
        </w:rPr>
        <w:t xml:space="preserve">Secondary dissemination </w:t>
      </w:r>
      <w:r>
        <w:rPr>
          <w:rFonts w:ascii="Arial" w:hAnsi="Arial" w:cs="Arial"/>
        </w:rPr>
        <w:t>is</w:t>
      </w:r>
      <w:r w:rsidRPr="005D73B1">
        <w:rPr>
          <w:rFonts w:ascii="Arial" w:hAnsi="Arial" w:cs="Arial"/>
        </w:rPr>
        <w:t xml:space="preserve"> when criminal history is run for one criminal justice agency </w:t>
      </w:r>
      <w:r w:rsidR="00273803">
        <w:rPr>
          <w:rFonts w:ascii="Arial" w:hAnsi="Arial" w:cs="Arial"/>
        </w:rPr>
        <w:t xml:space="preserve">and then that same return is </w:t>
      </w:r>
      <w:r w:rsidRPr="005D73B1">
        <w:rPr>
          <w:rFonts w:ascii="Arial" w:hAnsi="Arial" w:cs="Arial"/>
        </w:rPr>
        <w:t>released to another crimin</w:t>
      </w:r>
      <w:r w:rsidR="00974968">
        <w:rPr>
          <w:rFonts w:ascii="Arial" w:hAnsi="Arial" w:cs="Arial"/>
        </w:rPr>
        <w:t>al justice agency for their use</w:t>
      </w:r>
      <w:r w:rsidR="006210AA">
        <w:rPr>
          <w:rFonts w:ascii="Arial" w:hAnsi="Arial" w:cs="Arial"/>
        </w:rPr>
        <w:t xml:space="preserve">  </w:t>
      </w:r>
    </w:p>
    <w:p w14:paraId="2571FBF1" w14:textId="59666323" w:rsidR="005D73B1" w:rsidRPr="005D73B1" w:rsidRDefault="005D73B1" w:rsidP="005D73B1">
      <w:pPr>
        <w:pStyle w:val="ListParagraph"/>
        <w:numPr>
          <w:ilvl w:val="1"/>
          <w:numId w:val="1"/>
        </w:numPr>
        <w:rPr>
          <w:rFonts w:ascii="Arial" w:hAnsi="Arial" w:cs="Arial"/>
        </w:rPr>
      </w:pPr>
      <w:r w:rsidRPr="005D73B1">
        <w:rPr>
          <w:rFonts w:ascii="Arial" w:hAnsi="Arial" w:cs="Arial"/>
        </w:rPr>
        <w:t xml:space="preserve">Secondary dissemination must be </w:t>
      </w:r>
      <w:r w:rsidR="00273803">
        <w:rPr>
          <w:rFonts w:ascii="Arial" w:hAnsi="Arial" w:cs="Arial"/>
        </w:rPr>
        <w:t xml:space="preserve">recorded on a separate </w:t>
      </w:r>
      <w:r w:rsidRPr="005D73B1">
        <w:rPr>
          <w:rFonts w:ascii="Arial" w:hAnsi="Arial" w:cs="Arial"/>
        </w:rPr>
        <w:t>log. The log must contain the following information:</w:t>
      </w:r>
      <w:r>
        <w:rPr>
          <w:rFonts w:ascii="Arial" w:hAnsi="Arial" w:cs="Arial"/>
        </w:rPr>
        <w:t xml:space="preserve"> </w:t>
      </w:r>
    </w:p>
    <w:p w14:paraId="20DB04AD" w14:textId="77777777" w:rsidR="00720376" w:rsidRPr="00720376" w:rsidRDefault="00720376" w:rsidP="005D73B1">
      <w:pPr>
        <w:pStyle w:val="ListParagraph"/>
        <w:numPr>
          <w:ilvl w:val="2"/>
          <w:numId w:val="1"/>
        </w:numPr>
        <w:rPr>
          <w:rFonts w:ascii="Arial" w:hAnsi="Arial" w:cs="Arial"/>
        </w:rPr>
      </w:pPr>
      <w:r w:rsidRPr="00720376">
        <w:rPr>
          <w:rFonts w:ascii="Arial" w:hAnsi="Arial" w:cs="Arial"/>
        </w:rPr>
        <w:t>The name of the pe</w:t>
      </w:r>
      <w:r w:rsidR="00621E4D">
        <w:rPr>
          <w:rFonts w:ascii="Arial" w:hAnsi="Arial" w:cs="Arial"/>
        </w:rPr>
        <w:t>rson requesting the information</w:t>
      </w:r>
    </w:p>
    <w:p w14:paraId="0D4F1633" w14:textId="3EF9ECFA" w:rsidR="00720376" w:rsidRPr="00720376" w:rsidRDefault="00720376" w:rsidP="005D73B1">
      <w:pPr>
        <w:pStyle w:val="ListParagraph"/>
        <w:numPr>
          <w:ilvl w:val="2"/>
          <w:numId w:val="1"/>
        </w:numPr>
        <w:rPr>
          <w:rFonts w:ascii="Arial" w:hAnsi="Arial" w:cs="Arial"/>
        </w:rPr>
      </w:pPr>
      <w:r w:rsidRPr="00720376">
        <w:rPr>
          <w:rFonts w:ascii="Arial" w:hAnsi="Arial" w:cs="Arial"/>
        </w:rPr>
        <w:t>The full name of the agen</w:t>
      </w:r>
      <w:r w:rsidR="00621E4D">
        <w:rPr>
          <w:rFonts w:ascii="Arial" w:hAnsi="Arial" w:cs="Arial"/>
        </w:rPr>
        <w:t>cy</w:t>
      </w:r>
      <w:r w:rsidR="003E5C79">
        <w:rPr>
          <w:rFonts w:ascii="Arial" w:hAnsi="Arial" w:cs="Arial"/>
        </w:rPr>
        <w:t xml:space="preserve"> receiving the information</w:t>
      </w:r>
      <w:r w:rsidR="0066433F">
        <w:rPr>
          <w:rFonts w:ascii="Arial" w:hAnsi="Arial" w:cs="Arial"/>
        </w:rPr>
        <w:t xml:space="preserve"> </w:t>
      </w:r>
    </w:p>
    <w:p w14:paraId="2E136298" w14:textId="77777777" w:rsidR="00720376" w:rsidRPr="00720376" w:rsidRDefault="00621E4D" w:rsidP="005D73B1">
      <w:pPr>
        <w:pStyle w:val="ListParagraph"/>
        <w:numPr>
          <w:ilvl w:val="2"/>
          <w:numId w:val="1"/>
        </w:numPr>
        <w:rPr>
          <w:rFonts w:ascii="Arial" w:hAnsi="Arial" w:cs="Arial"/>
        </w:rPr>
      </w:pPr>
      <w:r>
        <w:rPr>
          <w:rFonts w:ascii="Arial" w:hAnsi="Arial" w:cs="Arial"/>
        </w:rPr>
        <w:t>The date of the dissemination</w:t>
      </w:r>
    </w:p>
    <w:p w14:paraId="38BA204F" w14:textId="77777777" w:rsidR="00720376" w:rsidRDefault="00720376" w:rsidP="005D73B1">
      <w:pPr>
        <w:pStyle w:val="ListParagraph"/>
        <w:numPr>
          <w:ilvl w:val="2"/>
          <w:numId w:val="1"/>
        </w:numPr>
        <w:rPr>
          <w:rFonts w:ascii="Arial" w:hAnsi="Arial" w:cs="Arial"/>
        </w:rPr>
      </w:pPr>
      <w:r w:rsidRPr="00720376">
        <w:rPr>
          <w:rFonts w:ascii="Arial" w:hAnsi="Arial" w:cs="Arial"/>
        </w:rPr>
        <w:t>A</w:t>
      </w:r>
      <w:r w:rsidR="00621E4D">
        <w:rPr>
          <w:rFonts w:ascii="Arial" w:hAnsi="Arial" w:cs="Arial"/>
        </w:rPr>
        <w:t xml:space="preserve"> case number or specific reason</w:t>
      </w:r>
    </w:p>
    <w:p w14:paraId="57764E4A" w14:textId="215B509D" w:rsidR="006210AA" w:rsidRDefault="006210AA" w:rsidP="00621E4D">
      <w:pPr>
        <w:ind w:left="2160"/>
        <w:rPr>
          <w:rFonts w:ascii="Arial" w:hAnsi="Arial" w:cs="Arial"/>
          <w:color w:val="FF0000"/>
        </w:rPr>
      </w:pPr>
    </w:p>
    <w:p w14:paraId="37E54282" w14:textId="2EAF79ED" w:rsidR="00720376" w:rsidRPr="00720376" w:rsidRDefault="0066433F" w:rsidP="00720376">
      <w:pPr>
        <w:pStyle w:val="ListParagraph"/>
        <w:numPr>
          <w:ilvl w:val="0"/>
          <w:numId w:val="1"/>
        </w:numPr>
        <w:rPr>
          <w:rFonts w:ascii="Arial" w:hAnsi="Arial" w:cs="Arial"/>
        </w:rPr>
      </w:pPr>
      <w:r>
        <w:rPr>
          <w:rFonts w:ascii="Arial" w:hAnsi="Arial" w:cs="Arial"/>
        </w:rPr>
        <w:t>The</w:t>
      </w:r>
      <w:r w:rsidR="00720376" w:rsidRPr="00720376">
        <w:rPr>
          <w:rFonts w:ascii="Arial" w:hAnsi="Arial" w:cs="Arial"/>
        </w:rPr>
        <w:t xml:space="preserve"> agency will store all Criminal Justice Information (CJI) in a secure case file and/or dispose of all documents according to agency required policies.  For disposal and transportation of CJI, refer to </w:t>
      </w:r>
      <w:r w:rsidR="003E5C79">
        <w:rPr>
          <w:rFonts w:ascii="Arial" w:hAnsi="Arial" w:cs="Arial"/>
        </w:rPr>
        <w:t xml:space="preserve">your media </w:t>
      </w:r>
      <w:r>
        <w:rPr>
          <w:rFonts w:ascii="Arial" w:hAnsi="Arial" w:cs="Arial"/>
        </w:rPr>
        <w:t xml:space="preserve">disposal </w:t>
      </w:r>
      <w:r w:rsidR="003E5C79">
        <w:rPr>
          <w:rFonts w:ascii="Arial" w:hAnsi="Arial" w:cs="Arial"/>
        </w:rPr>
        <w:t>procedure</w:t>
      </w:r>
    </w:p>
    <w:p w14:paraId="71353849" w14:textId="1CE5369E" w:rsidR="00C04BA7" w:rsidRDefault="0066433F" w:rsidP="00974968">
      <w:pPr>
        <w:pStyle w:val="ListParagraph"/>
        <w:numPr>
          <w:ilvl w:val="0"/>
          <w:numId w:val="1"/>
        </w:numPr>
        <w:ind w:right="-180"/>
        <w:rPr>
          <w:rFonts w:ascii="Arial" w:hAnsi="Arial" w:cs="Arial"/>
        </w:rPr>
      </w:pPr>
      <w:r>
        <w:rPr>
          <w:rFonts w:ascii="Arial" w:hAnsi="Arial" w:cs="Arial"/>
        </w:rPr>
        <w:t>The a</w:t>
      </w:r>
      <w:r w:rsidR="00720376" w:rsidRPr="00621E4D">
        <w:rPr>
          <w:rFonts w:ascii="Arial" w:hAnsi="Arial" w:cs="Arial"/>
        </w:rPr>
        <w:t xml:space="preserve">gency must ensure that all personnel have been apprised that criminal history data may only be used in the administration of criminal justice.  It is strictly protected by state and federal law.  </w:t>
      </w:r>
      <w:r w:rsidR="00621E4D">
        <w:rPr>
          <w:rFonts w:ascii="Arial" w:hAnsi="Arial" w:cs="Arial"/>
        </w:rPr>
        <w:t>Refer to the Introduction chapter of the ACCESS Operations Manual for applicable laws</w:t>
      </w:r>
    </w:p>
    <w:p w14:paraId="21BD382A" w14:textId="77777777" w:rsidR="00974968" w:rsidRPr="00974968" w:rsidRDefault="00974968" w:rsidP="00974968">
      <w:pPr>
        <w:pStyle w:val="ListParagraph"/>
        <w:ind w:right="-180"/>
        <w:rPr>
          <w:rFonts w:ascii="Arial" w:hAnsi="Arial" w:cs="Arial"/>
        </w:rPr>
      </w:pPr>
    </w:p>
    <w:p w14:paraId="73206F9B" w14:textId="77777777" w:rsidR="00720376" w:rsidRPr="00974968" w:rsidRDefault="00720376" w:rsidP="00974968">
      <w:pPr>
        <w:rPr>
          <w:rFonts w:ascii="Arial" w:hAnsi="Arial" w:cs="Arial"/>
        </w:rPr>
      </w:pPr>
    </w:p>
    <w:sectPr w:rsidR="00720376" w:rsidRPr="00974968" w:rsidSect="00974968">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2838A" w14:textId="77777777" w:rsidR="00533CB9" w:rsidRDefault="00533CB9" w:rsidP="00720376">
      <w:r>
        <w:separator/>
      </w:r>
    </w:p>
  </w:endnote>
  <w:endnote w:type="continuationSeparator" w:id="0">
    <w:p w14:paraId="4B8DFBCA" w14:textId="77777777" w:rsidR="00533CB9" w:rsidRDefault="00533CB9" w:rsidP="0072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3BBB1" w14:textId="77777777" w:rsidR="0046334A" w:rsidRPr="007F2892" w:rsidRDefault="00974968" w:rsidP="00974968">
    <w:pPr>
      <w:pStyle w:val="Footer"/>
      <w:rPr>
        <w:rFonts w:ascii="Arial" w:hAnsi="Arial" w:cs="Arial"/>
        <w:color w:val="FF0000"/>
      </w:rPr>
    </w:pPr>
    <w:r>
      <w:rPr>
        <w:rFonts w:ascii="Arial" w:hAnsi="Arial" w:cs="Arial"/>
        <w:color w:val="FF0000"/>
      </w:rPr>
      <w:t xml:space="preserve">&lt;Insert date of revision&gt;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37636" w14:textId="77777777" w:rsidR="00533CB9" w:rsidRDefault="00533CB9" w:rsidP="00720376">
      <w:r>
        <w:separator/>
      </w:r>
    </w:p>
  </w:footnote>
  <w:footnote w:type="continuationSeparator" w:id="0">
    <w:p w14:paraId="1E5E0148" w14:textId="77777777" w:rsidR="00533CB9" w:rsidRDefault="00533CB9" w:rsidP="00720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52297"/>
    <w:multiLevelType w:val="hybridMultilevel"/>
    <w:tmpl w:val="F2228EC6"/>
    <w:lvl w:ilvl="0" w:tplc="DFDCBAD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1109A"/>
    <w:multiLevelType w:val="hybridMultilevel"/>
    <w:tmpl w:val="6ACC9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FD0A19"/>
    <w:multiLevelType w:val="hybridMultilevel"/>
    <w:tmpl w:val="40FA2E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90489BFA">
      <w:start w:val="1"/>
      <w:numFmt w:val="lowerRoman"/>
      <w:lvlText w:val="%3."/>
      <w:lvlJc w:val="right"/>
      <w:pPr>
        <w:ind w:left="2160" w:hanging="180"/>
      </w:pPr>
      <w:rPr>
        <w:color w:val="000000" w:themeColor="text1"/>
      </w:rPr>
    </w:lvl>
    <w:lvl w:ilvl="3" w:tplc="B52CE38C">
      <w:start w:val="1"/>
      <w:numFmt w:val="decimal"/>
      <w:lvlText w:val="%4."/>
      <w:lvlJc w:val="left"/>
      <w:pPr>
        <w:ind w:left="2880" w:hanging="360"/>
      </w:pPr>
      <w:rPr>
        <w:color w:val="auto"/>
      </w:rPr>
    </w:lvl>
    <w:lvl w:ilvl="4" w:tplc="74DEC448">
      <w:start w:val="1"/>
      <w:numFmt w:val="bullet"/>
      <w:lvlText w:val=""/>
      <w:lvlJc w:val="left"/>
      <w:pPr>
        <w:ind w:left="3600" w:hanging="360"/>
      </w:pPr>
      <w:rPr>
        <w:rFonts w:ascii="Wingdings" w:hAnsi="Wingdings" w:hint="default"/>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1A2C2C"/>
    <w:multiLevelType w:val="hybridMultilevel"/>
    <w:tmpl w:val="2B106D7E"/>
    <w:lvl w:ilvl="0" w:tplc="6E44B39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376"/>
    <w:rsid w:val="00034A36"/>
    <w:rsid w:val="0006570C"/>
    <w:rsid w:val="00116A80"/>
    <w:rsid w:val="00213DD9"/>
    <w:rsid w:val="00273803"/>
    <w:rsid w:val="003D7B3C"/>
    <w:rsid w:val="003E5C79"/>
    <w:rsid w:val="00413CA1"/>
    <w:rsid w:val="0045541C"/>
    <w:rsid w:val="0046334A"/>
    <w:rsid w:val="00467684"/>
    <w:rsid w:val="00533CB9"/>
    <w:rsid w:val="00555509"/>
    <w:rsid w:val="005D73B1"/>
    <w:rsid w:val="0060179F"/>
    <w:rsid w:val="006210AA"/>
    <w:rsid w:val="00621E4D"/>
    <w:rsid w:val="0066433F"/>
    <w:rsid w:val="00715F85"/>
    <w:rsid w:val="00720376"/>
    <w:rsid w:val="00936F3C"/>
    <w:rsid w:val="00937592"/>
    <w:rsid w:val="00974968"/>
    <w:rsid w:val="00A20F16"/>
    <w:rsid w:val="00A46872"/>
    <w:rsid w:val="00BB7634"/>
    <w:rsid w:val="00C04BA7"/>
    <w:rsid w:val="00D24CE9"/>
    <w:rsid w:val="00D50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6A83"/>
  <w15:docId w15:val="{5F1B9F95-511B-4C6C-BC6D-D445B6C3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3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376"/>
    <w:pPr>
      <w:ind w:left="720"/>
      <w:contextualSpacing/>
    </w:pPr>
  </w:style>
  <w:style w:type="paragraph" w:styleId="Header">
    <w:name w:val="header"/>
    <w:basedOn w:val="Normal"/>
    <w:link w:val="HeaderChar"/>
    <w:uiPriority w:val="99"/>
    <w:unhideWhenUsed/>
    <w:rsid w:val="00720376"/>
    <w:pPr>
      <w:tabs>
        <w:tab w:val="center" w:pos="4680"/>
        <w:tab w:val="right" w:pos="9360"/>
      </w:tabs>
    </w:pPr>
  </w:style>
  <w:style w:type="character" w:customStyle="1" w:styleId="HeaderChar">
    <w:name w:val="Header Char"/>
    <w:basedOn w:val="DefaultParagraphFont"/>
    <w:link w:val="Header"/>
    <w:uiPriority w:val="99"/>
    <w:rsid w:val="007203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20376"/>
    <w:pPr>
      <w:tabs>
        <w:tab w:val="center" w:pos="4680"/>
        <w:tab w:val="right" w:pos="9360"/>
      </w:tabs>
    </w:pPr>
  </w:style>
  <w:style w:type="character" w:customStyle="1" w:styleId="FooterChar">
    <w:name w:val="Footer Char"/>
    <w:basedOn w:val="DefaultParagraphFont"/>
    <w:link w:val="Footer"/>
    <w:uiPriority w:val="99"/>
    <w:rsid w:val="0072037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64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33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6433F"/>
    <w:rPr>
      <w:sz w:val="16"/>
      <w:szCs w:val="16"/>
    </w:rPr>
  </w:style>
  <w:style w:type="paragraph" w:styleId="CommentText">
    <w:name w:val="annotation text"/>
    <w:basedOn w:val="Normal"/>
    <w:link w:val="CommentTextChar"/>
    <w:uiPriority w:val="99"/>
    <w:semiHidden/>
    <w:unhideWhenUsed/>
    <w:rsid w:val="0066433F"/>
    <w:rPr>
      <w:sz w:val="20"/>
      <w:szCs w:val="20"/>
    </w:rPr>
  </w:style>
  <w:style w:type="character" w:customStyle="1" w:styleId="CommentTextChar">
    <w:name w:val="Comment Text Char"/>
    <w:basedOn w:val="DefaultParagraphFont"/>
    <w:link w:val="CommentText"/>
    <w:uiPriority w:val="99"/>
    <w:semiHidden/>
    <w:rsid w:val="006643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433F"/>
    <w:rPr>
      <w:b/>
      <w:bCs/>
    </w:rPr>
  </w:style>
  <w:style w:type="character" w:customStyle="1" w:styleId="CommentSubjectChar">
    <w:name w:val="Comment Subject Char"/>
    <w:basedOn w:val="CommentTextChar"/>
    <w:link w:val="CommentSubject"/>
    <w:uiPriority w:val="99"/>
    <w:semiHidden/>
    <w:rsid w:val="0066433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Washington State Patrol</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State Patrol</dc:creator>
  <cp:lastModifiedBy>Candee, Kateri (WSP)</cp:lastModifiedBy>
  <cp:revision>7</cp:revision>
  <dcterms:created xsi:type="dcterms:W3CDTF">2020-02-05T17:35:00Z</dcterms:created>
  <dcterms:modified xsi:type="dcterms:W3CDTF">2021-03-24T17:50:00Z</dcterms:modified>
</cp:coreProperties>
</file>